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5F" w:rsidRDefault="00130CE6" w:rsidP="0035111D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 xml:space="preserve">Приложение №1 к </w:t>
      </w:r>
      <w:proofErr w:type="gramStart"/>
      <w:r w:rsidRPr="0035111D">
        <w:rPr>
          <w:color w:val="FFFFFF" w:themeColor="background1"/>
        </w:rPr>
        <w:t xml:space="preserve">договору </w:t>
      </w:r>
      <w:r w:rsidR="00D40126">
        <w:rPr>
          <w:color w:val="FFFFFF" w:themeColor="background1"/>
        </w:rPr>
        <w:t xml:space="preserve"> </w:t>
      </w:r>
      <w:r w:rsidR="00EA4A5F" w:rsidRPr="0045222D">
        <w:rPr>
          <w:sz w:val="20"/>
          <w:szCs w:val="20"/>
        </w:rPr>
        <w:tab/>
      </w:r>
      <w:proofErr w:type="gramEnd"/>
      <w:r w:rsidRPr="0035111D">
        <w:rPr>
          <w:color w:val="FFFFFF" w:themeColor="background1"/>
        </w:rPr>
        <w:t>от ______</w:t>
      </w:r>
    </w:p>
    <w:p w:rsidR="00BD2A7B" w:rsidRPr="0035111D" w:rsidRDefault="00130CE6" w:rsidP="0035111D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>________20__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8"/>
      </w:tblGrid>
      <w:tr w:rsidR="00EA4A5F" w:rsidTr="00456FE4">
        <w:tc>
          <w:tcPr>
            <w:tcW w:w="4879" w:type="dxa"/>
          </w:tcPr>
          <w:p w:rsidR="00EA4A5F" w:rsidRPr="00D40126" w:rsidRDefault="00EA4A5F" w:rsidP="00456FE4">
            <w:pPr>
              <w:rPr>
                <w:b/>
                <w:color w:val="FFFFFF" w:themeColor="background1"/>
              </w:rPr>
            </w:pPr>
            <w:r w:rsidRPr="00D40126">
              <w:rPr>
                <w:b/>
                <w:color w:val="FFFFFF" w:themeColor="background1"/>
              </w:rPr>
              <w:t>СОГЛАСОВАНО:</w:t>
            </w:r>
          </w:p>
        </w:tc>
        <w:tc>
          <w:tcPr>
            <w:tcW w:w="4879" w:type="dxa"/>
          </w:tcPr>
          <w:p w:rsidR="00EA4A5F" w:rsidRDefault="00EA4A5F" w:rsidP="00456FE4">
            <w:pPr>
              <w:jc w:val="right"/>
            </w:pPr>
            <w:r w:rsidRPr="002C1493">
              <w:rPr>
                <w:b/>
              </w:rPr>
              <w:t>УТВЕРЖДАЮ</w:t>
            </w:r>
          </w:p>
        </w:tc>
      </w:tr>
      <w:tr w:rsidR="00EA4A5F" w:rsidTr="00456FE4">
        <w:tc>
          <w:tcPr>
            <w:tcW w:w="4879" w:type="dxa"/>
          </w:tcPr>
          <w:p w:rsidR="00EA4A5F" w:rsidRPr="00D40126" w:rsidRDefault="00EA4A5F" w:rsidP="00456FE4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 xml:space="preserve">Директор ООО «СК ВЕРСАЛЬ»   </w:t>
            </w:r>
          </w:p>
        </w:tc>
        <w:tc>
          <w:tcPr>
            <w:tcW w:w="4879" w:type="dxa"/>
          </w:tcPr>
          <w:p w:rsidR="00EA4A5F" w:rsidRDefault="00EA4A5F" w:rsidP="00456FE4">
            <w:pPr>
              <w:jc w:val="right"/>
            </w:pPr>
            <w:r w:rsidRPr="003B7BA2">
              <w:t>Заместитель директора филиала –</w:t>
            </w:r>
          </w:p>
        </w:tc>
      </w:tr>
      <w:tr w:rsidR="00EA4A5F" w:rsidTr="00456FE4">
        <w:tc>
          <w:tcPr>
            <w:tcW w:w="4879" w:type="dxa"/>
          </w:tcPr>
          <w:p w:rsidR="00EA4A5F" w:rsidRDefault="00EA4A5F" w:rsidP="00456FE4">
            <w:pPr>
              <w:jc w:val="right"/>
            </w:pPr>
          </w:p>
        </w:tc>
        <w:tc>
          <w:tcPr>
            <w:tcW w:w="4879" w:type="dxa"/>
          </w:tcPr>
          <w:p w:rsidR="00EA4A5F" w:rsidRDefault="00EA4A5F" w:rsidP="00456FE4">
            <w:pPr>
              <w:jc w:val="right"/>
            </w:pPr>
            <w:r w:rsidRPr="003B7BA2">
              <w:t xml:space="preserve">технический директор </w:t>
            </w:r>
            <w:r w:rsidRPr="002C1493">
              <w:t>ТЭЦ-11</w:t>
            </w:r>
          </w:p>
        </w:tc>
      </w:tr>
      <w:tr w:rsidR="00EA4A5F" w:rsidTr="00456FE4">
        <w:tc>
          <w:tcPr>
            <w:tcW w:w="4879" w:type="dxa"/>
          </w:tcPr>
          <w:p w:rsidR="00EA4A5F" w:rsidRDefault="00EA4A5F" w:rsidP="00456FE4">
            <w:pPr>
              <w:jc w:val="right"/>
            </w:pPr>
          </w:p>
        </w:tc>
        <w:tc>
          <w:tcPr>
            <w:tcW w:w="4879" w:type="dxa"/>
          </w:tcPr>
          <w:p w:rsidR="00EA4A5F" w:rsidRDefault="00EA4A5F" w:rsidP="00456FE4">
            <w:pPr>
              <w:jc w:val="right"/>
            </w:pPr>
            <w:r w:rsidRPr="002C1493">
              <w:t>ООО «Байкальская энергетическая компания»</w:t>
            </w:r>
          </w:p>
        </w:tc>
      </w:tr>
      <w:tr w:rsidR="00EA4A5F" w:rsidTr="00456FE4">
        <w:trPr>
          <w:trHeight w:val="478"/>
        </w:trPr>
        <w:tc>
          <w:tcPr>
            <w:tcW w:w="4879" w:type="dxa"/>
          </w:tcPr>
          <w:p w:rsidR="00EA4A5F" w:rsidRPr="00D40126" w:rsidRDefault="00EA4A5F" w:rsidP="00456FE4">
            <w:pPr>
              <w:rPr>
                <w:color w:val="FFFFFF" w:themeColor="background1"/>
              </w:rPr>
            </w:pPr>
          </w:p>
          <w:p w:rsidR="00EA4A5F" w:rsidRPr="00D40126" w:rsidRDefault="00EA4A5F" w:rsidP="00456FE4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 xml:space="preserve">______________ </w:t>
            </w:r>
            <w:r w:rsidR="007C7F68" w:rsidRPr="00D40126">
              <w:rPr>
                <w:color w:val="FFFFFF" w:themeColor="background1"/>
              </w:rPr>
              <w:t xml:space="preserve"> Е.И. Попов</w:t>
            </w:r>
          </w:p>
        </w:tc>
        <w:tc>
          <w:tcPr>
            <w:tcW w:w="4879" w:type="dxa"/>
          </w:tcPr>
          <w:p w:rsidR="00EA4A5F" w:rsidRDefault="00EA4A5F" w:rsidP="00456FE4">
            <w:pPr>
              <w:jc w:val="right"/>
            </w:pPr>
          </w:p>
          <w:p w:rsidR="00EA4A5F" w:rsidRDefault="00EA4A5F" w:rsidP="00456FE4">
            <w:pPr>
              <w:jc w:val="right"/>
            </w:pPr>
            <w:r w:rsidRPr="002C1493">
              <w:t>_________________</w:t>
            </w:r>
            <w:r w:rsidRPr="003B7BA2">
              <w:t xml:space="preserve"> Е.Н. Миронов</w:t>
            </w:r>
          </w:p>
        </w:tc>
      </w:tr>
      <w:tr w:rsidR="00EA4A5F" w:rsidTr="00456FE4">
        <w:tc>
          <w:tcPr>
            <w:tcW w:w="4879" w:type="dxa"/>
          </w:tcPr>
          <w:p w:rsidR="00EA4A5F" w:rsidRPr="00D40126" w:rsidRDefault="00EA4A5F" w:rsidP="00456FE4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>«___»________________202___</w:t>
            </w:r>
          </w:p>
        </w:tc>
        <w:tc>
          <w:tcPr>
            <w:tcW w:w="4879" w:type="dxa"/>
          </w:tcPr>
          <w:p w:rsidR="00EA4A5F" w:rsidRPr="002C1493" w:rsidRDefault="00EA4A5F" w:rsidP="00456FE4">
            <w:pPr>
              <w:jc w:val="right"/>
            </w:pPr>
            <w:r>
              <w:t>«___»________________202___</w:t>
            </w:r>
          </w:p>
        </w:tc>
      </w:tr>
    </w:tbl>
    <w:p w:rsidR="00EA4A5F" w:rsidRDefault="00EA4A5F" w:rsidP="00D716B0">
      <w:pPr>
        <w:rPr>
          <w:b/>
        </w:rPr>
      </w:pPr>
    </w:p>
    <w:p w:rsidR="00E33D44" w:rsidRDefault="009E3686" w:rsidP="0003446A">
      <w:pPr>
        <w:ind w:firstLine="709"/>
        <w:jc w:val="center"/>
        <w:rPr>
          <w:b/>
        </w:rPr>
      </w:pPr>
      <w:r w:rsidRPr="0003446A">
        <w:rPr>
          <w:b/>
        </w:rPr>
        <w:t>ТЕХНИЧЕСКОЕ ЗАДАНИЕ</w:t>
      </w:r>
      <w:r w:rsidR="00BB08BF">
        <w:rPr>
          <w:b/>
        </w:rPr>
        <w:t xml:space="preserve"> </w:t>
      </w:r>
    </w:p>
    <w:p w:rsidR="00D52BB4" w:rsidRPr="0003446A" w:rsidRDefault="00D52BB4" w:rsidP="0003446A">
      <w:pPr>
        <w:ind w:firstLine="709"/>
        <w:jc w:val="center"/>
        <w:rPr>
          <w:b/>
        </w:rPr>
      </w:pPr>
    </w:p>
    <w:p w:rsidR="004971C9" w:rsidRPr="0003446A" w:rsidRDefault="00B548EA" w:rsidP="0003446A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Выполнение работ по т</w:t>
      </w:r>
      <w:r w:rsidR="004971C9" w:rsidRPr="0003446A">
        <w:rPr>
          <w:b/>
          <w:u w:val="single"/>
        </w:rPr>
        <w:t>ехническо</w:t>
      </w:r>
      <w:r>
        <w:rPr>
          <w:b/>
          <w:u w:val="single"/>
        </w:rPr>
        <w:t>му</w:t>
      </w:r>
      <w:r w:rsidR="00952C2F">
        <w:rPr>
          <w:b/>
          <w:u w:val="single"/>
        </w:rPr>
        <w:t xml:space="preserve"> обслуживанию</w:t>
      </w:r>
      <w:r w:rsidR="004971C9" w:rsidRPr="0003446A">
        <w:rPr>
          <w:b/>
          <w:u w:val="single"/>
        </w:rPr>
        <w:t xml:space="preserve"> зданий и </w:t>
      </w:r>
      <w:proofErr w:type="gramStart"/>
      <w:r w:rsidR="004971C9" w:rsidRPr="0003446A">
        <w:rPr>
          <w:b/>
          <w:u w:val="single"/>
        </w:rPr>
        <w:t>сооружений</w:t>
      </w:r>
      <w:r w:rsidR="00EA5030">
        <w:rPr>
          <w:b/>
          <w:u w:val="single"/>
        </w:rPr>
        <w:t xml:space="preserve"> </w:t>
      </w:r>
      <w:r>
        <w:rPr>
          <w:b/>
          <w:u w:val="single"/>
        </w:rPr>
        <w:t xml:space="preserve"> на</w:t>
      </w:r>
      <w:proofErr w:type="gramEnd"/>
      <w:r>
        <w:rPr>
          <w:b/>
          <w:u w:val="single"/>
        </w:rPr>
        <w:t xml:space="preserve"> филиале </w:t>
      </w:r>
      <w:r w:rsidR="00EA5030">
        <w:rPr>
          <w:b/>
          <w:u w:val="single"/>
        </w:rPr>
        <w:t>ТЭЦ-</w:t>
      </w:r>
      <w:r w:rsidR="0035111D">
        <w:rPr>
          <w:b/>
          <w:u w:val="single"/>
        </w:rPr>
        <w:t>11</w:t>
      </w:r>
      <w:r>
        <w:rPr>
          <w:b/>
          <w:u w:val="single"/>
        </w:rPr>
        <w:t xml:space="preserve"> в г. </w:t>
      </w:r>
      <w:r w:rsidR="0035111D">
        <w:rPr>
          <w:b/>
          <w:u w:val="single"/>
        </w:rPr>
        <w:t>Усолье-Сибирское</w:t>
      </w:r>
    </w:p>
    <w:p w:rsidR="00EA3094" w:rsidRPr="0003446A" w:rsidRDefault="00EA3094" w:rsidP="0003446A">
      <w:pPr>
        <w:ind w:firstLine="709"/>
        <w:jc w:val="center"/>
      </w:pPr>
    </w:p>
    <w:p w:rsidR="00E404D8" w:rsidRPr="00D04A0D" w:rsidRDefault="00E404D8" w:rsidP="00D04A0D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>Срок выполнения работ</w:t>
      </w:r>
      <w:r w:rsidRPr="00D04A0D">
        <w:t xml:space="preserve">: </w:t>
      </w:r>
      <w:r w:rsidR="00370A43" w:rsidRPr="00D04A0D">
        <w:rPr>
          <w:b/>
        </w:rPr>
        <w:t>с</w:t>
      </w:r>
      <w:r w:rsidR="00A00A93" w:rsidRPr="00D04A0D">
        <w:rPr>
          <w:b/>
        </w:rPr>
        <w:t xml:space="preserve"> </w:t>
      </w:r>
      <w:r w:rsidR="00772680" w:rsidRPr="00D04A0D">
        <w:rPr>
          <w:b/>
        </w:rPr>
        <w:t>даты заключения договора</w:t>
      </w:r>
      <w:r w:rsidR="001A7C19" w:rsidRPr="00D04A0D">
        <w:rPr>
          <w:b/>
        </w:rPr>
        <w:t xml:space="preserve"> </w:t>
      </w:r>
      <w:r w:rsidR="00170DF0" w:rsidRPr="00D04A0D">
        <w:rPr>
          <w:b/>
        </w:rPr>
        <w:t xml:space="preserve">по </w:t>
      </w:r>
      <w:r w:rsidR="007A0156" w:rsidRPr="00D04A0D">
        <w:rPr>
          <w:b/>
        </w:rPr>
        <w:t>31</w:t>
      </w:r>
      <w:r w:rsidR="00170DF0" w:rsidRPr="00D04A0D">
        <w:rPr>
          <w:b/>
        </w:rPr>
        <w:t xml:space="preserve"> декабря 20</w:t>
      </w:r>
      <w:r w:rsidR="004B4D09" w:rsidRPr="00D04A0D">
        <w:rPr>
          <w:b/>
        </w:rPr>
        <w:t>2</w:t>
      </w:r>
      <w:r w:rsidR="00D716B0" w:rsidRPr="00D04A0D">
        <w:rPr>
          <w:b/>
        </w:rPr>
        <w:t>3</w:t>
      </w:r>
      <w:r w:rsidR="00A96299" w:rsidRPr="00D04A0D">
        <w:rPr>
          <w:b/>
        </w:rPr>
        <w:t xml:space="preserve"> </w:t>
      </w:r>
      <w:r w:rsidR="00B40026" w:rsidRPr="00D04A0D">
        <w:rPr>
          <w:b/>
        </w:rPr>
        <w:t>г</w:t>
      </w:r>
      <w:r w:rsidR="00B40026" w:rsidRPr="00D04A0D">
        <w:t>.</w:t>
      </w:r>
    </w:p>
    <w:p w:rsidR="00DE59F2" w:rsidRPr="00D04A0D" w:rsidRDefault="007A5A72" w:rsidP="00D04A0D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 xml:space="preserve">Состав </w:t>
      </w:r>
      <w:r w:rsidR="00EF0769" w:rsidRPr="00D04A0D">
        <w:rPr>
          <w:b/>
        </w:rPr>
        <w:t xml:space="preserve">и объём </w:t>
      </w:r>
      <w:r w:rsidRPr="00D04A0D">
        <w:rPr>
          <w:b/>
        </w:rPr>
        <w:t>работ</w:t>
      </w:r>
      <w:r w:rsidR="004971C9" w:rsidRPr="00D04A0D">
        <w:t>:</w:t>
      </w:r>
    </w:p>
    <w:p w:rsidR="00531E8D" w:rsidRPr="00D04A0D" w:rsidRDefault="00531E8D" w:rsidP="00D04A0D">
      <w:pPr>
        <w:numPr>
          <w:ilvl w:val="1"/>
          <w:numId w:val="1"/>
        </w:numPr>
        <w:tabs>
          <w:tab w:val="clear" w:pos="792"/>
          <w:tab w:val="num" w:pos="1000"/>
          <w:tab w:val="num" w:pos="1134"/>
        </w:tabs>
        <w:ind w:left="0" w:firstLine="709"/>
        <w:jc w:val="both"/>
      </w:pPr>
      <w:r w:rsidRPr="00D04A0D">
        <w:t>Состав работ по техническому обслуживанию зданий и сооружений определен приложением к настоящему техническому заданию.</w:t>
      </w:r>
    </w:p>
    <w:p w:rsidR="00531E8D" w:rsidRPr="00D04A0D" w:rsidRDefault="00026545" w:rsidP="00D04A0D">
      <w:pPr>
        <w:tabs>
          <w:tab w:val="num" w:pos="1134"/>
        </w:tabs>
        <w:ind w:left="360"/>
        <w:jc w:val="both"/>
      </w:pPr>
      <w:r w:rsidRPr="00D04A0D">
        <w:t xml:space="preserve">      2.2. </w:t>
      </w:r>
      <w:r w:rsidR="00531E8D" w:rsidRPr="00D04A0D">
        <w:t xml:space="preserve">Ежемесячные объёмы работ </w:t>
      </w:r>
      <w:r w:rsidR="00130CE6" w:rsidRPr="00D04A0D">
        <w:t xml:space="preserve">определяются </w:t>
      </w:r>
      <w:r w:rsidR="00531E8D" w:rsidRPr="00D04A0D">
        <w:t>ведомостями объемов работ и сметными расчетами выполняемых Подрядчиком на основании письменных заявок Заказчика.</w:t>
      </w:r>
    </w:p>
    <w:p w:rsidR="00CA3792" w:rsidRPr="00D04A0D" w:rsidRDefault="00531E8D" w:rsidP="00D04A0D">
      <w:pPr>
        <w:pStyle w:val="a8"/>
        <w:numPr>
          <w:ilvl w:val="1"/>
          <w:numId w:val="29"/>
        </w:numPr>
        <w:jc w:val="both"/>
      </w:pPr>
      <w:r w:rsidRPr="00D04A0D">
        <w:t>Основанием для выполнения работ служит заявка Заказчика, передаваемая Подрядчику до 25 числа месяца предшествующего планируемому</w:t>
      </w:r>
      <w:r w:rsidR="00CA3792" w:rsidRPr="00D04A0D">
        <w:t>.</w:t>
      </w:r>
    </w:p>
    <w:p w:rsidR="00D716B0" w:rsidRPr="00D04A0D" w:rsidRDefault="007A3846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t xml:space="preserve">Общая стоимость работ, выполняемых по договору для филиала ООО «Байкальская энергетическая компания» ТЭЦ-11, составляет </w:t>
      </w:r>
      <w:r w:rsidRPr="00D04A0D">
        <w:rPr>
          <w:b/>
        </w:rPr>
        <w:t>3 000 000</w:t>
      </w:r>
      <w:r w:rsidRPr="00D04A0D">
        <w:t xml:space="preserve"> (Три миллиона) рублей, кроме того НДС по ставке предусмотренной действующей редакцией НК РФ, в том числе в 2022 году 1 500 000,00 (Один миллион пятьсот) рублей, в 2023 году 1 500 000,00 (Один миллион пятьсот) рублей.</w:t>
      </w:r>
    </w:p>
    <w:p w:rsidR="004971C9" w:rsidRPr="00D04A0D" w:rsidRDefault="004924A4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>Стоимость</w:t>
      </w:r>
      <w:r w:rsidR="00320B96" w:rsidRPr="00D04A0D">
        <w:rPr>
          <w:b/>
        </w:rPr>
        <w:t xml:space="preserve"> работ</w:t>
      </w:r>
      <w:r w:rsidR="00320B96" w:rsidRPr="00D04A0D">
        <w:t xml:space="preserve">: </w:t>
      </w:r>
    </w:p>
    <w:p w:rsidR="00531E8D" w:rsidRPr="00D04A0D" w:rsidRDefault="009A33DB" w:rsidP="00531E8D">
      <w:pPr>
        <w:pStyle w:val="a4"/>
        <w:ind w:firstLine="709"/>
      </w:pPr>
      <w:r w:rsidRPr="00D04A0D">
        <w:t>Цена работ</w:t>
      </w:r>
      <w:r w:rsidR="00A55238" w:rsidRPr="00D04A0D">
        <w:t xml:space="preserve"> по техническому обслуживанию </w:t>
      </w:r>
      <w:proofErr w:type="spellStart"/>
      <w:r w:rsidR="00A55238" w:rsidRPr="00D04A0D">
        <w:t>ЗиС</w:t>
      </w:r>
      <w:proofErr w:type="spellEnd"/>
      <w:r w:rsidRPr="00D04A0D">
        <w:t xml:space="preserve"> определяется </w:t>
      </w:r>
      <w:r w:rsidR="001777D6" w:rsidRPr="00D04A0D">
        <w:t>путем составления локальных ресурсных</w:t>
      </w:r>
      <w:r w:rsidR="00130CE6" w:rsidRPr="00D04A0D">
        <w:t xml:space="preserve"> </w:t>
      </w:r>
      <w:r w:rsidR="001777D6" w:rsidRPr="00D04A0D">
        <w:t>смет</w:t>
      </w:r>
      <w:r w:rsidR="00130CE6" w:rsidRPr="00D04A0D">
        <w:t>,</w:t>
      </w:r>
      <w:r w:rsidR="001777D6" w:rsidRPr="00D04A0D">
        <w:t xml:space="preserve"> выполняемых </w:t>
      </w:r>
      <w:r w:rsidR="00130CE6" w:rsidRPr="00D04A0D">
        <w:t>П</w:t>
      </w:r>
      <w:r w:rsidRPr="00D04A0D">
        <w:t>одрядчиком на основании письменных заявок Заказчика</w:t>
      </w:r>
      <w:r w:rsidR="00893DD0" w:rsidRPr="00D04A0D">
        <w:t xml:space="preserve"> с соблюдением требований ценообразования </w:t>
      </w:r>
      <w:r w:rsidR="0035111D" w:rsidRPr="00D04A0D">
        <w:t>ОО</w:t>
      </w:r>
      <w:r w:rsidR="00531E8D" w:rsidRPr="00D04A0D">
        <w:t>О «</w:t>
      </w:r>
      <w:r w:rsidR="0035111D" w:rsidRPr="00D04A0D">
        <w:t>Байкальская энергетическая компания»</w:t>
      </w:r>
      <w:r w:rsidR="00531E8D" w:rsidRPr="00D04A0D">
        <w:t>.</w:t>
      </w:r>
      <w:r w:rsidRPr="00D04A0D">
        <w:t xml:space="preserve"> </w:t>
      </w:r>
    </w:p>
    <w:p w:rsidR="00130CE6" w:rsidRPr="00D04A0D" w:rsidRDefault="00130CE6" w:rsidP="00531E8D">
      <w:pPr>
        <w:pStyle w:val="a4"/>
        <w:ind w:firstLine="709"/>
      </w:pPr>
      <w:r w:rsidRPr="00D04A0D">
        <w:t xml:space="preserve">Текущая стоимость определяется с учетом требований методики применения сметных норм и методики применения сметных цен строительных ресурсов. Часовая заработная плата принимается в региональном уровне оплаты труда рабочих-строителей в зависимости от разряда работ в текущем периоде по данным информационного бюллетеня «Индексы цен в строительстве». Цены на эксплуатацию машин и механизмов, на материалы, изделия и конструкции рассчитывают в текущем уровне цен по сборнику сметных цен с применением индексов-дефляторов, рассчитанных и утвержденных в </w:t>
      </w:r>
      <w:r w:rsidR="0035111D" w:rsidRPr="00D04A0D">
        <w:t>ООО «Байкальская энергетическая компания»</w:t>
      </w:r>
      <w:r w:rsidRPr="00D04A0D">
        <w:t xml:space="preserve"> на момент составления смет.</w:t>
      </w:r>
    </w:p>
    <w:p w:rsidR="00531E8D" w:rsidRPr="00D04A0D" w:rsidRDefault="00531E8D" w:rsidP="00531E8D">
      <w:pPr>
        <w:pStyle w:val="a4"/>
        <w:tabs>
          <w:tab w:val="num" w:pos="792"/>
        </w:tabs>
        <w:ind w:firstLine="709"/>
      </w:pPr>
      <w:r w:rsidRPr="00D04A0D">
        <w:t xml:space="preserve">Локальные (ресурсные) сметные расчеты составляются по сборникам ГЭСН, </w:t>
      </w:r>
      <w:proofErr w:type="spellStart"/>
      <w:r w:rsidRPr="00D04A0D">
        <w:t>ГЭСНр</w:t>
      </w:r>
      <w:proofErr w:type="spellEnd"/>
      <w:r w:rsidRPr="00D04A0D">
        <w:t xml:space="preserve"> в редакции актуальной на момент выполнения расчета. При отсутствии необходимых расценок по согласованным с заказчиком калькуляциям. К общей стоимости работ применяется понижающий коэффициент, определенный по результатам проведения закупочных процедур. </w:t>
      </w:r>
    </w:p>
    <w:p w:rsidR="00531E8D" w:rsidRPr="00D04A0D" w:rsidRDefault="00531E8D" w:rsidP="00531E8D">
      <w:pPr>
        <w:pStyle w:val="a4"/>
        <w:tabs>
          <w:tab w:val="num" w:pos="792"/>
        </w:tabs>
        <w:ind w:firstLine="709"/>
      </w:pPr>
      <w:r w:rsidRPr="00D04A0D">
        <w:t>Поставка необходимых для выполнения работ материалов осуществляется Заказчиком и Подрядчиком по договоренности. Цена материалов поставки Подрядчика согласовывается с Заказчиком.</w:t>
      </w:r>
    </w:p>
    <w:p w:rsidR="001301C9" w:rsidRDefault="001301C9" w:rsidP="00130CE6">
      <w:pPr>
        <w:pStyle w:val="a4"/>
        <w:tabs>
          <w:tab w:val="num" w:pos="792"/>
        </w:tabs>
        <w:ind w:firstLine="709"/>
      </w:pPr>
      <w:r>
        <w:t>С</w:t>
      </w:r>
      <w:r w:rsidRPr="00D04A0D">
        <w:t>редн</w:t>
      </w:r>
      <w:r>
        <w:t>ий</w:t>
      </w:r>
      <w:r w:rsidRPr="00D04A0D">
        <w:t xml:space="preserve"> разряд 3,5</w:t>
      </w:r>
      <w:r>
        <w:t>.</w:t>
      </w:r>
      <w:r w:rsidRPr="00D04A0D">
        <w:t xml:space="preserve"> </w:t>
      </w:r>
      <w:r w:rsidR="006543F0">
        <w:t>С</w:t>
      </w:r>
      <w:r w:rsidR="00247E26" w:rsidRPr="00D04A0D">
        <w:t xml:space="preserve">тоимость 1 </w:t>
      </w:r>
      <w:proofErr w:type="gramStart"/>
      <w:r w:rsidR="00247E26" w:rsidRPr="00D04A0D">
        <w:t>чел</w:t>
      </w:r>
      <w:proofErr w:type="gramEnd"/>
      <w:r w:rsidR="00247E26" w:rsidRPr="00D04A0D">
        <w:t xml:space="preserve">/часа составляет </w:t>
      </w:r>
      <w:r w:rsidR="006543F0" w:rsidRPr="00D31586">
        <w:rPr>
          <w:b/>
        </w:rPr>
        <w:t>320,74</w:t>
      </w:r>
      <w:r w:rsidR="00247E26" w:rsidRPr="00D04A0D">
        <w:t xml:space="preserve"> руб</w:t>
      </w:r>
      <w:r>
        <w:t>.</w:t>
      </w:r>
    </w:p>
    <w:p w:rsidR="00531E8D" w:rsidRDefault="001301C9" w:rsidP="00130CE6">
      <w:pPr>
        <w:pStyle w:val="a4"/>
        <w:tabs>
          <w:tab w:val="num" w:pos="792"/>
        </w:tabs>
        <w:ind w:firstLine="709"/>
      </w:pPr>
      <w:r w:rsidRPr="001301C9">
        <w:t xml:space="preserve">Стоимость </w:t>
      </w:r>
      <w:r w:rsidRPr="00D04A0D">
        <w:t xml:space="preserve">чел/часа </w:t>
      </w:r>
      <w:r w:rsidRPr="001301C9">
        <w:t>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>
        <w:t>.</w:t>
      </w:r>
    </w:p>
    <w:p w:rsidR="001301C9" w:rsidRDefault="001301C9" w:rsidP="00130CE6">
      <w:pPr>
        <w:pStyle w:val="a4"/>
        <w:tabs>
          <w:tab w:val="num" w:pos="792"/>
        </w:tabs>
        <w:ind w:firstLine="709"/>
      </w:pPr>
      <w:bookmarkStart w:id="0" w:name="_GoBack"/>
      <w:bookmarkEnd w:id="0"/>
    </w:p>
    <w:p w:rsidR="00E85677" w:rsidRPr="00D04A0D" w:rsidRDefault="00E85677" w:rsidP="00D716B0">
      <w:pPr>
        <w:numPr>
          <w:ilvl w:val="0"/>
          <w:numId w:val="29"/>
        </w:numPr>
        <w:tabs>
          <w:tab w:val="num" w:pos="1080"/>
        </w:tabs>
        <w:ind w:left="0" w:firstLine="709"/>
        <w:jc w:val="both"/>
      </w:pPr>
      <w:r w:rsidRPr="00D04A0D">
        <w:rPr>
          <w:b/>
        </w:rPr>
        <w:lastRenderedPageBreak/>
        <w:t>Требования к подрядчику</w:t>
      </w:r>
      <w:r w:rsidRPr="00D04A0D">
        <w:t>:</w:t>
      </w:r>
    </w:p>
    <w:p w:rsidR="00CA3792" w:rsidRPr="00D04A0D" w:rsidRDefault="00CA3792" w:rsidP="00D716B0">
      <w:pPr>
        <w:numPr>
          <w:ilvl w:val="1"/>
          <w:numId w:val="29"/>
        </w:numPr>
        <w:ind w:left="0" w:firstLine="709"/>
        <w:jc w:val="both"/>
      </w:pPr>
      <w:r w:rsidRPr="00D04A0D">
        <w:t>Наличие разрешительных документов на выполнение работ, указанных в приложении №1</w:t>
      </w:r>
      <w:r w:rsidR="0035111D" w:rsidRPr="00D04A0D">
        <w:t xml:space="preserve"> к Техническому заданию</w:t>
      </w:r>
      <w:r w:rsidRPr="00D04A0D">
        <w:t>, согласованных органами, уполномоченными Законодательством РФ:</w:t>
      </w:r>
    </w:p>
    <w:p w:rsidR="00CA3792" w:rsidRPr="00D04A0D" w:rsidRDefault="00CA3792" w:rsidP="00D716B0">
      <w:pPr>
        <w:numPr>
          <w:ilvl w:val="2"/>
          <w:numId w:val="29"/>
        </w:numPr>
        <w:ind w:left="0" w:firstLine="709"/>
        <w:jc w:val="both"/>
      </w:pPr>
      <w:r w:rsidRPr="00D04A0D">
        <w:t>Свидетельства о допуске к определенным видам работ в рамках настоящего технического задания, которые оказывают влияние на безопасность объектов капитального строительства, выданного саморегулируемой организацией;</w:t>
      </w:r>
    </w:p>
    <w:p w:rsidR="00CA3792" w:rsidRPr="00D04A0D" w:rsidRDefault="00CA3792" w:rsidP="00D716B0">
      <w:pPr>
        <w:numPr>
          <w:ilvl w:val="2"/>
          <w:numId w:val="29"/>
        </w:numPr>
        <w:ind w:left="0" w:firstLine="709"/>
        <w:jc w:val="both"/>
      </w:pPr>
      <w:r w:rsidRPr="00D04A0D">
        <w:t>Лицензий, действующих на период выполнения работ;</w:t>
      </w:r>
    </w:p>
    <w:p w:rsidR="00CA3792" w:rsidRPr="00D04A0D" w:rsidRDefault="00CA3792" w:rsidP="00D716B0">
      <w:pPr>
        <w:numPr>
          <w:ilvl w:val="2"/>
          <w:numId w:val="29"/>
        </w:numPr>
        <w:ind w:left="0" w:firstLine="709"/>
        <w:jc w:val="both"/>
      </w:pPr>
      <w:r w:rsidRPr="00D04A0D">
        <w:t>Наличие квалифицированных специалистов из числа собственного персонала на период действия договора.</w:t>
      </w:r>
    </w:p>
    <w:p w:rsidR="00CA3792" w:rsidRPr="00D04A0D" w:rsidRDefault="00CA3792" w:rsidP="00D716B0">
      <w:pPr>
        <w:numPr>
          <w:ilvl w:val="1"/>
          <w:numId w:val="29"/>
        </w:numPr>
        <w:ind w:left="0" w:firstLine="709"/>
        <w:jc w:val="both"/>
      </w:pPr>
      <w:r w:rsidRPr="00D04A0D">
        <w:t>Необходимые профессиональные знания и опыт:</w:t>
      </w:r>
    </w:p>
    <w:p w:rsidR="00CA3792" w:rsidRPr="00D04A0D" w:rsidRDefault="00CA3792" w:rsidP="00D716B0">
      <w:pPr>
        <w:numPr>
          <w:ilvl w:val="2"/>
          <w:numId w:val="29"/>
        </w:numPr>
        <w:tabs>
          <w:tab w:val="left" w:pos="1440"/>
        </w:tabs>
        <w:ind w:left="0" w:firstLine="709"/>
        <w:jc w:val="both"/>
      </w:pPr>
      <w:r w:rsidRPr="00D04A0D">
        <w:t>Наличие достаточного количества квалифицированного, аттестованного персонала для выполнения всего комплекса работ;</w:t>
      </w:r>
    </w:p>
    <w:p w:rsidR="00CA3792" w:rsidRPr="00D04A0D" w:rsidRDefault="00CA3792" w:rsidP="00D716B0">
      <w:pPr>
        <w:numPr>
          <w:ilvl w:val="2"/>
          <w:numId w:val="29"/>
        </w:numPr>
        <w:tabs>
          <w:tab w:val="left" w:pos="1440"/>
        </w:tabs>
        <w:ind w:left="0" w:firstLine="709"/>
        <w:jc w:val="both"/>
      </w:pPr>
      <w:r w:rsidRPr="00D04A0D">
        <w:t>Наличие у лиц, допущенных к производству работ, профессиональной подготовки, подтверждённой удос</w:t>
      </w:r>
      <w:r w:rsidR="00B51CB4" w:rsidRPr="00D04A0D">
        <w:t>товерениями на право работ, в том числе:</w:t>
      </w:r>
    </w:p>
    <w:p w:rsidR="00B51CB4" w:rsidRPr="00D04A0D" w:rsidRDefault="00B51CB4" w:rsidP="00D40126">
      <w:pPr>
        <w:jc w:val="both"/>
      </w:pPr>
      <w:r w:rsidRPr="00D04A0D">
        <w:t>Работа на высоте (в соответствии с «</w:t>
      </w:r>
      <w:r w:rsidR="00D40126" w:rsidRPr="00D04A0D">
        <w:t>Правилами по охране труда при работе на высоте, Приказ Минтруда от 16.11.2020 № 782</w:t>
      </w:r>
      <w:r w:rsidR="00D04A0D" w:rsidRPr="00D04A0D">
        <w:t>н)</w:t>
      </w:r>
    </w:p>
    <w:p w:rsidR="00B51CB4" w:rsidRPr="00D04A0D" w:rsidRDefault="00B51CB4" w:rsidP="00B51CB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D04A0D">
        <w:t xml:space="preserve">Проведение огневых работ, в том числе с использованием </w:t>
      </w:r>
      <w:proofErr w:type="spellStart"/>
      <w:r w:rsidR="00D04A0D" w:rsidRPr="00D04A0D">
        <w:t>искробразующего</w:t>
      </w:r>
      <w:proofErr w:type="spellEnd"/>
      <w:r w:rsidRPr="00D04A0D">
        <w:t xml:space="preserve"> инструмента.</w:t>
      </w:r>
    </w:p>
    <w:p w:rsidR="00B51CB4" w:rsidRPr="00D04A0D" w:rsidRDefault="00B51CB4" w:rsidP="00B51CB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D04A0D">
        <w:t>Верхолазные работы (с использованием оснастки для промышленного альпинизма)</w:t>
      </w:r>
    </w:p>
    <w:p w:rsidR="00893DD0" w:rsidRPr="00D04A0D" w:rsidRDefault="00CA3792" w:rsidP="00D716B0">
      <w:pPr>
        <w:numPr>
          <w:ilvl w:val="2"/>
          <w:numId w:val="29"/>
        </w:numPr>
        <w:tabs>
          <w:tab w:val="left" w:pos="1440"/>
        </w:tabs>
        <w:ind w:left="0" w:firstLine="709"/>
        <w:jc w:val="both"/>
      </w:pPr>
      <w:r w:rsidRPr="00D04A0D">
        <w:t>Нали</w:t>
      </w:r>
      <w:r w:rsidR="00B51CB4" w:rsidRPr="00D04A0D">
        <w:t xml:space="preserve">чие необходимого оборудования, </w:t>
      </w:r>
      <w:r w:rsidRPr="00D04A0D">
        <w:t>приспособлений</w:t>
      </w:r>
      <w:r w:rsidR="00B51CB4" w:rsidRPr="00D04A0D">
        <w:t xml:space="preserve"> и оснастки</w:t>
      </w:r>
      <w:r w:rsidRPr="00D04A0D">
        <w:t xml:space="preserve"> для производства работ в</w:t>
      </w:r>
      <w:r w:rsidR="00B51CB4" w:rsidRPr="00D04A0D">
        <w:t xml:space="preserve"> соответствии с приложением №1, в том числе системы обеспечения безопасности работ на высоте, инвентарные леса и подмости.</w:t>
      </w:r>
    </w:p>
    <w:p w:rsidR="002642DC" w:rsidRPr="00D04A0D" w:rsidRDefault="002642DC" w:rsidP="002642DC">
      <w:pPr>
        <w:tabs>
          <w:tab w:val="left" w:pos="1440"/>
        </w:tabs>
        <w:ind w:left="709"/>
        <w:jc w:val="both"/>
      </w:pPr>
    </w:p>
    <w:p w:rsidR="002642DC" w:rsidRPr="00D04A0D" w:rsidRDefault="002642DC" w:rsidP="002642DC">
      <w:pPr>
        <w:tabs>
          <w:tab w:val="left" w:pos="1440"/>
        </w:tabs>
        <w:ind w:left="709"/>
        <w:jc w:val="both"/>
      </w:pPr>
      <w:r w:rsidRPr="00D04A0D">
        <w:t>Приложения:</w:t>
      </w:r>
    </w:p>
    <w:p w:rsidR="002642DC" w:rsidRPr="00A04BCA" w:rsidRDefault="002642DC" w:rsidP="00130CE6">
      <w:pPr>
        <w:pStyle w:val="a8"/>
        <w:numPr>
          <w:ilvl w:val="0"/>
          <w:numId w:val="10"/>
        </w:numPr>
        <w:tabs>
          <w:tab w:val="left" w:pos="1440"/>
        </w:tabs>
        <w:jc w:val="both"/>
        <w:rPr>
          <w:bCs/>
        </w:rPr>
      </w:pPr>
      <w:r w:rsidRPr="00D04A0D">
        <w:t xml:space="preserve">Приложение - </w:t>
      </w:r>
      <w:r w:rsidR="00130CE6" w:rsidRPr="00D04A0D">
        <w:rPr>
          <w:bCs/>
        </w:rPr>
        <w:t>Состав работ по техническому обслуживанию зданий и сооружений</w:t>
      </w:r>
      <w:r w:rsidR="00130CE6">
        <w:rPr>
          <w:bCs/>
        </w:rPr>
        <w:t>.</w:t>
      </w:r>
    </w:p>
    <w:p w:rsidR="002642DC" w:rsidRPr="0003446A" w:rsidRDefault="002642DC" w:rsidP="002642DC">
      <w:pPr>
        <w:tabs>
          <w:tab w:val="left" w:pos="1440"/>
        </w:tabs>
        <w:ind w:left="709"/>
        <w:jc w:val="both"/>
      </w:pPr>
    </w:p>
    <w:tbl>
      <w:tblPr>
        <w:tblW w:w="9131" w:type="dxa"/>
        <w:tblInd w:w="108" w:type="dxa"/>
        <w:tblLook w:val="01E0" w:firstRow="1" w:lastRow="1" w:firstColumn="1" w:lastColumn="1" w:noHBand="0" w:noVBand="0"/>
      </w:tblPr>
      <w:tblGrid>
        <w:gridCol w:w="4708"/>
        <w:gridCol w:w="4423"/>
      </w:tblGrid>
      <w:tr w:rsidR="00351812" w:rsidRPr="006F4677" w:rsidTr="00D04A0D">
        <w:trPr>
          <w:trHeight w:hRule="exact" w:val="741"/>
        </w:trPr>
        <w:tc>
          <w:tcPr>
            <w:tcW w:w="4708" w:type="dxa"/>
            <w:vAlign w:val="bottom"/>
          </w:tcPr>
          <w:p w:rsidR="00351812" w:rsidRPr="006F4677" w:rsidRDefault="00351812" w:rsidP="005262C7">
            <w:r w:rsidRPr="006F4677">
              <w:t>Зам. технического директора по ремонту</w:t>
            </w:r>
            <w:r w:rsidR="00180A25" w:rsidRPr="006F4677">
              <w:t xml:space="preserve"> ТЭЦ-11</w:t>
            </w:r>
          </w:p>
        </w:tc>
        <w:tc>
          <w:tcPr>
            <w:tcW w:w="4423" w:type="dxa"/>
            <w:vAlign w:val="bottom"/>
          </w:tcPr>
          <w:p w:rsidR="00351812" w:rsidRPr="006F4677" w:rsidRDefault="00351812" w:rsidP="00351812">
            <w:pPr>
              <w:ind w:right="32"/>
              <w:jc w:val="right"/>
            </w:pPr>
            <w:r w:rsidRPr="006F4677">
              <w:t xml:space="preserve">              _______________ И.В. Больших</w:t>
            </w:r>
          </w:p>
        </w:tc>
      </w:tr>
      <w:tr w:rsidR="00351812" w:rsidRPr="006F4677" w:rsidTr="00D04A0D">
        <w:trPr>
          <w:trHeight w:hRule="exact" w:val="606"/>
        </w:trPr>
        <w:tc>
          <w:tcPr>
            <w:tcW w:w="4708" w:type="dxa"/>
            <w:vAlign w:val="bottom"/>
          </w:tcPr>
          <w:p w:rsidR="00351812" w:rsidRPr="006F4677" w:rsidRDefault="00351812" w:rsidP="0003446A">
            <w:r w:rsidRPr="006F4677">
              <w:t>Начальник ЦОР</w:t>
            </w:r>
            <w:r w:rsidR="00180A25" w:rsidRPr="006F4677">
              <w:t xml:space="preserve"> ТЭЦ-11</w:t>
            </w:r>
          </w:p>
        </w:tc>
        <w:tc>
          <w:tcPr>
            <w:tcW w:w="4423" w:type="dxa"/>
            <w:vAlign w:val="bottom"/>
          </w:tcPr>
          <w:p w:rsidR="00351812" w:rsidRPr="006F4677" w:rsidRDefault="00351812" w:rsidP="00351812">
            <w:pPr>
              <w:ind w:right="32"/>
              <w:jc w:val="right"/>
            </w:pPr>
            <w:r w:rsidRPr="006F4677">
              <w:t xml:space="preserve">               ______________ В.М. Климков</w:t>
            </w:r>
          </w:p>
        </w:tc>
      </w:tr>
      <w:tr w:rsidR="00351812" w:rsidRPr="006F4677" w:rsidTr="00D04A0D">
        <w:trPr>
          <w:trHeight w:hRule="exact" w:val="606"/>
        </w:trPr>
        <w:tc>
          <w:tcPr>
            <w:tcW w:w="4708" w:type="dxa"/>
            <w:vAlign w:val="bottom"/>
          </w:tcPr>
          <w:p w:rsidR="00351812" w:rsidRPr="006F4677" w:rsidRDefault="00737B35" w:rsidP="0003446A">
            <w:r w:rsidRPr="006F4677">
              <w:t>Инженер ЦОР</w:t>
            </w:r>
            <w:r w:rsidR="00180A25" w:rsidRPr="006F4677">
              <w:t xml:space="preserve"> ТЭЦ-11</w:t>
            </w:r>
          </w:p>
        </w:tc>
        <w:tc>
          <w:tcPr>
            <w:tcW w:w="4423" w:type="dxa"/>
            <w:vAlign w:val="bottom"/>
          </w:tcPr>
          <w:p w:rsidR="00351812" w:rsidRPr="006F4677" w:rsidRDefault="00737B35" w:rsidP="00737B35">
            <w:pPr>
              <w:ind w:right="32"/>
              <w:jc w:val="right"/>
            </w:pPr>
            <w:r w:rsidRPr="006F4677">
              <w:t xml:space="preserve">                 ___</w:t>
            </w:r>
            <w:r w:rsidR="00351812" w:rsidRPr="006F4677">
              <w:t xml:space="preserve">________ </w:t>
            </w:r>
            <w:r w:rsidRPr="006F4677">
              <w:t>Н.Ю. Матвиенко</w:t>
            </w:r>
          </w:p>
        </w:tc>
      </w:tr>
      <w:tr w:rsidR="00EA5030" w:rsidRPr="008F1289" w:rsidTr="00D04A0D">
        <w:trPr>
          <w:trHeight w:hRule="exact" w:val="606"/>
        </w:trPr>
        <w:tc>
          <w:tcPr>
            <w:tcW w:w="4708" w:type="dxa"/>
            <w:vAlign w:val="bottom"/>
          </w:tcPr>
          <w:p w:rsidR="00EA5030" w:rsidRPr="008F1289" w:rsidRDefault="006F4677" w:rsidP="000C2E8E">
            <w:r w:rsidRPr="008F1289">
              <w:t>И</w:t>
            </w:r>
            <w:r w:rsidR="00EA5030" w:rsidRPr="008F1289">
              <w:t>нженер по ОЭРЗС</w:t>
            </w:r>
            <w:r w:rsidR="00180A25" w:rsidRPr="008F1289">
              <w:t xml:space="preserve"> ТЭЦ-11</w:t>
            </w:r>
            <w:r w:rsidRPr="008F1289">
              <w:t xml:space="preserve">     </w:t>
            </w:r>
          </w:p>
        </w:tc>
        <w:tc>
          <w:tcPr>
            <w:tcW w:w="4423" w:type="dxa"/>
            <w:vAlign w:val="bottom"/>
          </w:tcPr>
          <w:p w:rsidR="006F4677" w:rsidRPr="008F1289" w:rsidRDefault="00DA1978" w:rsidP="00351812">
            <w:pPr>
              <w:ind w:right="32"/>
              <w:jc w:val="right"/>
            </w:pPr>
            <w:r w:rsidRPr="008F1289">
              <w:t xml:space="preserve">          </w:t>
            </w:r>
            <w:r w:rsidR="006F4677" w:rsidRPr="008F1289">
              <w:t xml:space="preserve">  </w:t>
            </w:r>
          </w:p>
          <w:p w:rsidR="00EA5030" w:rsidRPr="008F1289" w:rsidRDefault="00351812" w:rsidP="00351812">
            <w:pPr>
              <w:ind w:right="32"/>
              <w:jc w:val="right"/>
            </w:pPr>
            <w:r w:rsidRPr="008F1289">
              <w:t xml:space="preserve">____________ </w:t>
            </w:r>
            <w:r w:rsidR="0035111D" w:rsidRPr="008F1289">
              <w:t>И.В. Белобородова</w:t>
            </w:r>
          </w:p>
        </w:tc>
      </w:tr>
    </w:tbl>
    <w:p w:rsidR="007E6E35" w:rsidRPr="008F1289" w:rsidRDefault="006F4677" w:rsidP="00EA5030">
      <w:r w:rsidRPr="008F1289">
        <w:t xml:space="preserve">      </w:t>
      </w:r>
    </w:p>
    <w:p w:rsidR="00130CE6" w:rsidRDefault="00130CE6" w:rsidP="00EA5030">
      <w:pPr>
        <w:rPr>
          <w:lang w:val="en-US"/>
        </w:rPr>
      </w:pPr>
    </w:p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146F25" w:rsidRDefault="00130CE6" w:rsidP="00EA5030"/>
    <w:p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 w:rsidR="0077268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>к техническому заданию</w:t>
      </w:r>
    </w:p>
    <w:p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A1978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Состав работ по техническому обслуживанию зданий и сооружений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Прилегающая территория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Планировка грунтовой поверхности вокруг зданий и сооружений для организованного отвода поверхностных вод от стен зданий и сооружений.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Подсыпка щебеночных и гравийных покрытий площадок.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Сезонная вырубка кустарниковой поросли и скашивание травы.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провалов и просадок грунта территорий, кроме мест расположения над подземными коммуникациями.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повреждения дорожных покрытий (выбоины, просадки, трещины, разрывы, разрушения или дефекты установки бордюрных камней). Ремонт просевших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>, тротуаров, пешеходных дорожек.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решеток и плит перекрытия, перекрывающих лотки, каналы и приямки.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Выполнение работ по устранению отдельных дефектов и деформаций.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Окраска ограждений, ворот, оград.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Фундаменты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 отдельных ослабевших кирпичей в фундаментных стенах с внутренней стороны подвальных помещений.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</w:t>
      </w:r>
      <w:r w:rsidR="0035111D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вокруг здания менее 10% от общего объёма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(без разборки)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фундаментов оборудования после выполнения работ при ремонте и замене оборудования.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Очистка фундаментов и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отмосток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от земли, растительности, отслоившейся штукатурки, мусора и следов горюче-смазочных материалов.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(восстановление защитного слоя бетона, затирка трещин, установка цементных маяков на расширяющихся трещинах, антикоррозионная защита закладных и анкерных болтов).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кирпичных стен в ограждении приямков около подвальных помещений.  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штукатурки фундаментных стен со стороны подвальных помещений в объеме менее 10% от общей площади оштукатуренных фундаментных стен.  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гидроизоляции отдельных участков стен подвальных помещений.    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Наружные ограждающие конструкции и колонны  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Удаление отслоившегося отделочного или защитного слоя стен и колонн (штукатурка, окраска), затирка трещин цементным раствором.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Герметизация вертикальных и горизонтальных стыков стеновых панелей или кирпичной кладки стен в местах повышенной продуваемости или проникания атмосферной влаги.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Расчистка и тщательная заделка вертикальных и горизонтальных стыков крупноблочных и крупнопанельных стен в местах повышенной продуваемости или проникания атмосферной влаги в объеме менее 10% от общей площади.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лакокрасочного или антикоррозийного покрытия отдельных участков конструкций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Пробивка (заделк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) отверстий, гнезд, борозд.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простенков, перемычек.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штукатурки наружных и внутренних стен отдельными местами.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облицовки внутренних стен плиткой (керамической, мозаичной и т.д.) отдельными местами.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Все виды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штуктурно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>-малярных работ служебных и производственных помещений зданий ТЭЦ-</w:t>
      </w:r>
      <w:r w:rsidR="0035111D">
        <w:rPr>
          <w:rFonts w:ascii="Times New Roman" w:hAnsi="Times New Roman" w:cs="Times New Roman"/>
          <w:color w:val="auto"/>
          <w:sz w:val="24"/>
          <w:szCs w:val="24"/>
        </w:rPr>
        <w:t>11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 объеме не более 10% от общей площади.</w:t>
      </w:r>
    </w:p>
    <w:p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Перегородки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перегородок постановкой ершей, клиньев и др.</w:t>
      </w:r>
    </w:p>
    <w:p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растворе отдельных ослабевших кирпичей в перегородках.</w:t>
      </w:r>
    </w:p>
    <w:p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Смена разбитых стекол в остекленной части перегородок.</w:t>
      </w:r>
    </w:p>
    <w:p w:rsidR="00AD4AAE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Заделка трещин, перекладка отдельных участков  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Кровля зданий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Очистка кровли от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снега, опавшей листвы и мусора. Удаление наледи и сосулек, свисающих с козырьков кровли.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очистки ливнесточных воронок и ливнесточных трубопроводов в пределах здания и сооружения от пыли, опавшей листвы, мусора и засоров.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протечек в отдельных местах кровли. Промазка кровельных фальцев и образовавшихся свищей в мягких кровельных покрытиях мастиками или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герметиком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оголовков дымовых, вентиляционных труб и металлических покрытий парапета кровли.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козырьков, ограждений и перил.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ходовых досок и переходных мостиков.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Укрепление рядовых звеньев, водоприемных воронок, колен 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отмета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наружного водостока.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Обеспечение работоспособности систем водостоков.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устройств закрывания и открывания световых фонарей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Закрепление сорванных стальных листов, настенных желобов и карнизных спусков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стальных парапетов, ремонт оголовков вентиляционных шахт газоходов, канализационных стояков и других выступающих частей на крыше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Перекрытия и полы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Восстановление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отдельных повреждений целостности половых покрытий.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коррозионной защиты закладных деталей, опорных узлов и арматуры строительных конструкций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дефектов защитного слоя бетона в строительных конструкциях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крепления оторванных плинтусов, стыковых и пороговых планок.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одиночных провисов каркаса подвесного потолка. Ремонт подвесных потолков в объеме менее 10% от общей площади.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штукатурки 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потолков отдельными местами.                                                                                      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по окраске строительных конструкций после ремонта сетей, а также инженерного и производственного оборудования зданий и сооружений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поврежденных и вставка выпавших плиток в керамических, цементных, мраморных полах в объеме менее 10% от общей площади.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Сплачивание дощатых полов.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полов из линолеума в объеме менее 10% от общей площади.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Мелкий ремонт паркетных полов с переклейкой имеющихся на месте клепок и постановкой вновь недостающих.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Окна, ворота, двери зданий и сооружений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Укрепление или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регулировка механизмов фиксации ворот, дверей и оконных створок.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механизмов фиксации оконных конструкций в зданиях.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Регулировка или замена дверных доводчиков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дверных коробок. Замена дверных коробок.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Устранение дефектов дверных полотен: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рассыхание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, коробление, перекос, провисание,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неплотность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притвора, неудовлетворительной работы устройств запирания. Замена дверных полотен.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дверных полотен и оконных створок, оконных фрамуг и форточек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оконных фрамуг и форточек в местах, не требующих установку лесов. Замена оконных блоков при невозможности ремонта.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Установка недостающих, частично разбитых и укрепление слабо укрепленных стекол в дверных заполнениях и оконных заполнениях,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Выполнение уплотнения и герметизации оконных конструкций с использованием герметизирующих мастик, заменой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штапиков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или уплотнительной резины в местах, не требующих установку лесов.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Уплотнение створок и коробок ворот, устранение дефектов.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Лестницы и крыльца                                                                          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Заделка выбоин в бетонных и каменных ступенях, на лестничных площадках и в пандусах.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Техническое обслуживания лестниц пожарных наружных стационарных.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Организация восстановления дефектов огнезащитных покрытий лестничных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косоуров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отдельных изношенных досок в деревянных лестницах и площадках.</w:t>
      </w:r>
    </w:p>
    <w:p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перил и поручней на лестничных маршах с заменых отдельных участков деревянного поручня с окраской.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>Санитарно-техническое оборудование и внутренние инженерные сети зданий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отдельных участков трубопроводов и воздуховодов в местах, не требующих установку лесов.</w:t>
      </w:r>
    </w:p>
    <w:p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крюков, хомутов, кронштейнов и подвесок, а также постановка дополнительных средств крепления трубопроводов и приборов в местах, не требующих установку лесов.</w:t>
      </w:r>
    </w:p>
    <w:p w:rsidR="00AD4AAE" w:rsidRPr="00230F1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Вентиляция.      </w:t>
      </w:r>
    </w:p>
    <w:p w:rsidR="00752F50" w:rsidRPr="00230F1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Устранение</w:t>
      </w: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подсосов в воздуховодах.</w:t>
      </w:r>
      <w:r w:rsidR="00DA1978"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602A7" w:rsidRPr="00230F1E" w:rsidRDefault="00752F50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>Прокладка воздуховодов оцинкованных коробов.</w:t>
      </w:r>
    </w:p>
    <w:p w:rsidR="007602A7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Проверка целостности гибких вставок.</w:t>
      </w:r>
    </w:p>
    <w:p w:rsidR="00B603C8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Внешний осмотр оборудования, проверка креплений и конструкций установки, при необходимости протяжка креплений</w:t>
      </w:r>
      <w:r w:rsidR="00B603C8" w:rsidRPr="00230F1E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:rsidR="00247E26" w:rsidRDefault="00247E26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Установка вентиляторов</w:t>
      </w:r>
      <w:r w:rsidR="00230F1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</w:p>
    <w:p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Примечание: </w:t>
      </w: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 xml:space="preserve">1. Состав технического обслуживания зданий и сооружений определен в соответствии ПРАВИЛА ОРГАНИЗАЦИИ ТЕХНИЧЕСКОГО ОБСЛУЖИВАНИЯ И РЕМОНТА ОБЪЕКТОВ ЭЛЕКТРОЭНЕРГЕТИКИ, ГЭСН, </w:t>
      </w:r>
      <w:proofErr w:type="spellStart"/>
      <w:r w:rsidRPr="00247E26">
        <w:rPr>
          <w:rFonts w:ascii="Times New Roman" w:hAnsi="Times New Roman" w:cs="Times New Roman"/>
          <w:color w:val="auto"/>
          <w:sz w:val="24"/>
          <w:szCs w:val="24"/>
        </w:rPr>
        <w:t>ГЭСНр</w:t>
      </w:r>
      <w:proofErr w:type="spellEnd"/>
      <w:r w:rsidRPr="00247E2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2. Средний разряд работ – 3,</w:t>
      </w:r>
      <w:r w:rsidR="003C52A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367D09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67D09" w:rsidRPr="00367D09">
        <w:rPr>
          <w:rFonts w:ascii="Times New Roman" w:hAnsi="Times New Roman" w:cs="Times New Roman"/>
          <w:color w:val="auto"/>
          <w:sz w:val="24"/>
          <w:szCs w:val="24"/>
        </w:rPr>
        <w:t>Материалы для выполнения работ предоставляются Заказчиком и Подрядчиком совместно (по согласованию). Стоимость материалов Подрядчика составляет ориентировочно 3% от стоимости работ</w:t>
      </w:r>
      <w:r w:rsidR="00367D0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3.1. Стоимость материалов, применяемых Подрядчиком, принимается не более цен, опубликованных в региональном сборнике «Индексы цен в строительстве» на момент составления сметной документации.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DA1978" w:rsidRPr="007602A7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 xml:space="preserve">Стоимость работ по техническому обслуживанию следует определить исходя из средней стоимости 1 </w:t>
      </w:r>
      <w:proofErr w:type="gramStart"/>
      <w:r w:rsidRPr="00247E26">
        <w:rPr>
          <w:rFonts w:ascii="Times New Roman" w:hAnsi="Times New Roman" w:cs="Times New Roman"/>
          <w:color w:val="auto"/>
          <w:sz w:val="24"/>
          <w:szCs w:val="24"/>
        </w:rPr>
        <w:t>чел</w:t>
      </w:r>
      <w:proofErr w:type="gramEnd"/>
      <w:r w:rsidRPr="00247E26">
        <w:rPr>
          <w:rFonts w:ascii="Times New Roman" w:hAnsi="Times New Roman" w:cs="Times New Roman"/>
          <w:color w:val="auto"/>
          <w:sz w:val="24"/>
          <w:szCs w:val="24"/>
        </w:rPr>
        <w:t>/час с учетом накладных расходов и рентабельности.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</w:p>
    <w:sectPr w:rsidR="00DA1978" w:rsidRPr="007602A7" w:rsidSect="00D716B0">
      <w:footerReference w:type="default" r:id="rId7"/>
      <w:pgSz w:w="11906" w:h="16838" w:code="9"/>
      <w:pgMar w:top="510" w:right="851" w:bottom="45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CAA" w:rsidRDefault="00A97CAA" w:rsidP="00BD2A7B">
      <w:r>
        <w:separator/>
      </w:r>
    </w:p>
  </w:endnote>
  <w:endnote w:type="continuationSeparator" w:id="0">
    <w:p w:rsidR="00A97CAA" w:rsidRDefault="00A97CAA" w:rsidP="00BD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965643"/>
      <w:docPartObj>
        <w:docPartGallery w:val="Page Numbers (Bottom of Page)"/>
        <w:docPartUnique/>
      </w:docPartObj>
    </w:sdtPr>
    <w:sdtEndPr/>
    <w:sdtContent>
      <w:p w:rsidR="00DA1978" w:rsidRDefault="00DA197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1C9">
          <w:rPr>
            <w:noProof/>
          </w:rPr>
          <w:t>5</w:t>
        </w:r>
        <w:r>
          <w:fldChar w:fldCharType="end"/>
        </w:r>
      </w:p>
    </w:sdtContent>
  </w:sdt>
  <w:p w:rsidR="00DA1978" w:rsidRDefault="00DA197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CAA" w:rsidRDefault="00A97CAA" w:rsidP="00BD2A7B">
      <w:r>
        <w:separator/>
      </w:r>
    </w:p>
  </w:footnote>
  <w:footnote w:type="continuationSeparator" w:id="0">
    <w:p w:rsidR="00A97CAA" w:rsidRDefault="00A97CAA" w:rsidP="00BD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8C50E2"/>
    <w:multiLevelType w:val="multilevel"/>
    <w:tmpl w:val="0E065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44B0D"/>
    <w:multiLevelType w:val="multilevel"/>
    <w:tmpl w:val="121A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E1C12F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385FBC"/>
    <w:multiLevelType w:val="multilevel"/>
    <w:tmpl w:val="E3B09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9210E5"/>
    <w:multiLevelType w:val="hybridMultilevel"/>
    <w:tmpl w:val="B5CCC6A6"/>
    <w:lvl w:ilvl="0" w:tplc="95F41F82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F73297B"/>
    <w:multiLevelType w:val="hybridMultilevel"/>
    <w:tmpl w:val="756C0EFE"/>
    <w:lvl w:ilvl="0" w:tplc="1FFED2A4">
      <w:start w:val="2020"/>
      <w:numFmt w:val="decimal"/>
      <w:lvlText w:val="%1"/>
      <w:lvlJc w:val="left"/>
      <w:pPr>
        <w:ind w:left="1180" w:hanging="4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64C6DCF"/>
    <w:multiLevelType w:val="hybridMultilevel"/>
    <w:tmpl w:val="50DEDD98"/>
    <w:lvl w:ilvl="0" w:tplc="6C067D5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B1E5E"/>
    <w:multiLevelType w:val="hybridMultilevel"/>
    <w:tmpl w:val="3EFE1120"/>
    <w:lvl w:ilvl="0" w:tplc="3DF67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AD260F"/>
    <w:multiLevelType w:val="hybridMultilevel"/>
    <w:tmpl w:val="D782160C"/>
    <w:lvl w:ilvl="0" w:tplc="644420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C05937"/>
    <w:multiLevelType w:val="hybridMultilevel"/>
    <w:tmpl w:val="3B9E9C46"/>
    <w:lvl w:ilvl="0" w:tplc="3F3EB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1322FD"/>
    <w:multiLevelType w:val="hybridMultilevel"/>
    <w:tmpl w:val="1782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63005"/>
    <w:multiLevelType w:val="hybridMultilevel"/>
    <w:tmpl w:val="C600711E"/>
    <w:lvl w:ilvl="0" w:tplc="69EAD6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1CEA6EC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CD96A04"/>
    <w:multiLevelType w:val="hybridMultilevel"/>
    <w:tmpl w:val="3F0C134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/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985"/>
          </w:tabs>
          <w:ind w:left="1985" w:hanging="28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7">
    <w:abstractNumId w:val="14"/>
  </w:num>
  <w:num w:numId="8">
    <w:abstractNumId w:val="10"/>
  </w:num>
  <w:num w:numId="9">
    <w:abstractNumId w:val="11"/>
  </w:num>
  <w:num w:numId="10">
    <w:abstractNumId w:val="13"/>
  </w:num>
  <w:num w:numId="11">
    <w:abstractNumId w:val="15"/>
  </w:num>
  <w:num w:numId="12">
    <w:abstractNumId w:val="8"/>
  </w:num>
  <w:num w:numId="13">
    <w:abstractNumId w:val="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16"/>
  </w:num>
  <w:num w:numId="28">
    <w:abstractNumId w:val="1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3EFC"/>
    <w:rsid w:val="00011929"/>
    <w:rsid w:val="00021649"/>
    <w:rsid w:val="00025B2D"/>
    <w:rsid w:val="00026545"/>
    <w:rsid w:val="00033A42"/>
    <w:rsid w:val="0003446A"/>
    <w:rsid w:val="0003568B"/>
    <w:rsid w:val="00037068"/>
    <w:rsid w:val="0005279F"/>
    <w:rsid w:val="00067325"/>
    <w:rsid w:val="0007715C"/>
    <w:rsid w:val="000C170F"/>
    <w:rsid w:val="000F67E6"/>
    <w:rsid w:val="00100C35"/>
    <w:rsid w:val="00104846"/>
    <w:rsid w:val="001167DC"/>
    <w:rsid w:val="001224E9"/>
    <w:rsid w:val="001301C9"/>
    <w:rsid w:val="00130CE6"/>
    <w:rsid w:val="00145100"/>
    <w:rsid w:val="00146F25"/>
    <w:rsid w:val="00170DF0"/>
    <w:rsid w:val="001777D6"/>
    <w:rsid w:val="00180A25"/>
    <w:rsid w:val="00181BED"/>
    <w:rsid w:val="001A3653"/>
    <w:rsid w:val="001A7C19"/>
    <w:rsid w:val="002279C0"/>
    <w:rsid w:val="00230147"/>
    <w:rsid w:val="00230F1E"/>
    <w:rsid w:val="00232FC8"/>
    <w:rsid w:val="0023654D"/>
    <w:rsid w:val="00247E26"/>
    <w:rsid w:val="00252C29"/>
    <w:rsid w:val="00255AD6"/>
    <w:rsid w:val="0025754C"/>
    <w:rsid w:val="00260B64"/>
    <w:rsid w:val="002642DC"/>
    <w:rsid w:val="00267613"/>
    <w:rsid w:val="00285F20"/>
    <w:rsid w:val="00312A70"/>
    <w:rsid w:val="00315C30"/>
    <w:rsid w:val="00320B96"/>
    <w:rsid w:val="0033129E"/>
    <w:rsid w:val="0035111D"/>
    <w:rsid w:val="00351812"/>
    <w:rsid w:val="00367D09"/>
    <w:rsid w:val="003706F0"/>
    <w:rsid w:val="00370A43"/>
    <w:rsid w:val="00371EAC"/>
    <w:rsid w:val="00392BA7"/>
    <w:rsid w:val="00392BBD"/>
    <w:rsid w:val="0039401D"/>
    <w:rsid w:val="003941D9"/>
    <w:rsid w:val="0039663B"/>
    <w:rsid w:val="003A568B"/>
    <w:rsid w:val="003B0869"/>
    <w:rsid w:val="003C52A4"/>
    <w:rsid w:val="003C72F0"/>
    <w:rsid w:val="003D59DF"/>
    <w:rsid w:val="003D6413"/>
    <w:rsid w:val="003E5C60"/>
    <w:rsid w:val="003F0BAF"/>
    <w:rsid w:val="004536C3"/>
    <w:rsid w:val="00456A1A"/>
    <w:rsid w:val="004651B1"/>
    <w:rsid w:val="00466E3A"/>
    <w:rsid w:val="00467FFC"/>
    <w:rsid w:val="004924A4"/>
    <w:rsid w:val="004943E8"/>
    <w:rsid w:val="004971C9"/>
    <w:rsid w:val="004B1255"/>
    <w:rsid w:val="004B4D09"/>
    <w:rsid w:val="004D52C7"/>
    <w:rsid w:val="004E03FD"/>
    <w:rsid w:val="004E7828"/>
    <w:rsid w:val="004E7A02"/>
    <w:rsid w:val="00502A3E"/>
    <w:rsid w:val="00505317"/>
    <w:rsid w:val="005079A6"/>
    <w:rsid w:val="00515BA5"/>
    <w:rsid w:val="00515E8F"/>
    <w:rsid w:val="005262C7"/>
    <w:rsid w:val="00531E8D"/>
    <w:rsid w:val="00550443"/>
    <w:rsid w:val="00552397"/>
    <w:rsid w:val="005559BC"/>
    <w:rsid w:val="00563477"/>
    <w:rsid w:val="00580714"/>
    <w:rsid w:val="0059263E"/>
    <w:rsid w:val="005C72A8"/>
    <w:rsid w:val="005D0794"/>
    <w:rsid w:val="005D1871"/>
    <w:rsid w:val="005D7E61"/>
    <w:rsid w:val="005E31DC"/>
    <w:rsid w:val="005E4319"/>
    <w:rsid w:val="005E53A5"/>
    <w:rsid w:val="006061AF"/>
    <w:rsid w:val="00627E47"/>
    <w:rsid w:val="00641472"/>
    <w:rsid w:val="006543F0"/>
    <w:rsid w:val="00663480"/>
    <w:rsid w:val="0067022B"/>
    <w:rsid w:val="00680343"/>
    <w:rsid w:val="00690858"/>
    <w:rsid w:val="0069710E"/>
    <w:rsid w:val="006A3ACC"/>
    <w:rsid w:val="006A43EB"/>
    <w:rsid w:val="006A69D9"/>
    <w:rsid w:val="006B7067"/>
    <w:rsid w:val="006C6BE7"/>
    <w:rsid w:val="006E3763"/>
    <w:rsid w:val="006E630B"/>
    <w:rsid w:val="006F2228"/>
    <w:rsid w:val="006F4677"/>
    <w:rsid w:val="006F7356"/>
    <w:rsid w:val="00700DFD"/>
    <w:rsid w:val="00713F2B"/>
    <w:rsid w:val="00724B7C"/>
    <w:rsid w:val="0073697D"/>
    <w:rsid w:val="00737B35"/>
    <w:rsid w:val="007527BE"/>
    <w:rsid w:val="00752F50"/>
    <w:rsid w:val="007602A7"/>
    <w:rsid w:val="00772680"/>
    <w:rsid w:val="0078029A"/>
    <w:rsid w:val="007A0156"/>
    <w:rsid w:val="007A26C2"/>
    <w:rsid w:val="007A2CBF"/>
    <w:rsid w:val="007A3846"/>
    <w:rsid w:val="007A5A72"/>
    <w:rsid w:val="007B58C9"/>
    <w:rsid w:val="007C7F68"/>
    <w:rsid w:val="007D52EB"/>
    <w:rsid w:val="007E266A"/>
    <w:rsid w:val="007E632F"/>
    <w:rsid w:val="007E6E35"/>
    <w:rsid w:val="00810736"/>
    <w:rsid w:val="00812940"/>
    <w:rsid w:val="0081309A"/>
    <w:rsid w:val="008248E5"/>
    <w:rsid w:val="008325C2"/>
    <w:rsid w:val="0084111E"/>
    <w:rsid w:val="00847883"/>
    <w:rsid w:val="00891733"/>
    <w:rsid w:val="00893DD0"/>
    <w:rsid w:val="00897013"/>
    <w:rsid w:val="00897678"/>
    <w:rsid w:val="00897EC8"/>
    <w:rsid w:val="008A03F0"/>
    <w:rsid w:val="008A74B6"/>
    <w:rsid w:val="008C266B"/>
    <w:rsid w:val="008E29D5"/>
    <w:rsid w:val="008F1289"/>
    <w:rsid w:val="009009E6"/>
    <w:rsid w:val="00904184"/>
    <w:rsid w:val="0090505C"/>
    <w:rsid w:val="00912349"/>
    <w:rsid w:val="0091361B"/>
    <w:rsid w:val="00913C31"/>
    <w:rsid w:val="00946D2C"/>
    <w:rsid w:val="0094752B"/>
    <w:rsid w:val="00952C2F"/>
    <w:rsid w:val="0095693F"/>
    <w:rsid w:val="009713BB"/>
    <w:rsid w:val="00985C15"/>
    <w:rsid w:val="009A33DB"/>
    <w:rsid w:val="009B10B7"/>
    <w:rsid w:val="009B3705"/>
    <w:rsid w:val="009C1D47"/>
    <w:rsid w:val="009C26FA"/>
    <w:rsid w:val="009C60A7"/>
    <w:rsid w:val="009D2B3E"/>
    <w:rsid w:val="009E3686"/>
    <w:rsid w:val="009E6FA8"/>
    <w:rsid w:val="009F22BC"/>
    <w:rsid w:val="009F357C"/>
    <w:rsid w:val="00A00A93"/>
    <w:rsid w:val="00A04BCA"/>
    <w:rsid w:val="00A10F29"/>
    <w:rsid w:val="00A301BA"/>
    <w:rsid w:val="00A37CB5"/>
    <w:rsid w:val="00A50433"/>
    <w:rsid w:val="00A5140A"/>
    <w:rsid w:val="00A55238"/>
    <w:rsid w:val="00A82541"/>
    <w:rsid w:val="00A96299"/>
    <w:rsid w:val="00A97CAA"/>
    <w:rsid w:val="00AD1648"/>
    <w:rsid w:val="00AD4AAE"/>
    <w:rsid w:val="00AD506A"/>
    <w:rsid w:val="00AD5A3E"/>
    <w:rsid w:val="00AD78E0"/>
    <w:rsid w:val="00AE11E2"/>
    <w:rsid w:val="00B01573"/>
    <w:rsid w:val="00B03A4C"/>
    <w:rsid w:val="00B36B60"/>
    <w:rsid w:val="00B40026"/>
    <w:rsid w:val="00B51CB4"/>
    <w:rsid w:val="00B548EA"/>
    <w:rsid w:val="00B603AF"/>
    <w:rsid w:val="00B603C8"/>
    <w:rsid w:val="00B63F0D"/>
    <w:rsid w:val="00B77A1D"/>
    <w:rsid w:val="00B9280C"/>
    <w:rsid w:val="00BB08BF"/>
    <w:rsid w:val="00BD2A7B"/>
    <w:rsid w:val="00BF75D5"/>
    <w:rsid w:val="00C04D22"/>
    <w:rsid w:val="00C0515F"/>
    <w:rsid w:val="00C1496A"/>
    <w:rsid w:val="00C27853"/>
    <w:rsid w:val="00C3544B"/>
    <w:rsid w:val="00C417E7"/>
    <w:rsid w:val="00C50D8F"/>
    <w:rsid w:val="00C53142"/>
    <w:rsid w:val="00C554E6"/>
    <w:rsid w:val="00C70123"/>
    <w:rsid w:val="00C739DE"/>
    <w:rsid w:val="00C826F6"/>
    <w:rsid w:val="00C92448"/>
    <w:rsid w:val="00C97A80"/>
    <w:rsid w:val="00CA3792"/>
    <w:rsid w:val="00CA76D0"/>
    <w:rsid w:val="00CB6897"/>
    <w:rsid w:val="00CD2B0F"/>
    <w:rsid w:val="00CE4C48"/>
    <w:rsid w:val="00D04A0D"/>
    <w:rsid w:val="00D1102E"/>
    <w:rsid w:val="00D17497"/>
    <w:rsid w:val="00D2774E"/>
    <w:rsid w:val="00D31586"/>
    <w:rsid w:val="00D3431D"/>
    <w:rsid w:val="00D36104"/>
    <w:rsid w:val="00D40126"/>
    <w:rsid w:val="00D403D0"/>
    <w:rsid w:val="00D45CA9"/>
    <w:rsid w:val="00D52BB4"/>
    <w:rsid w:val="00D53F0C"/>
    <w:rsid w:val="00D566E0"/>
    <w:rsid w:val="00D716B0"/>
    <w:rsid w:val="00D849A8"/>
    <w:rsid w:val="00D96020"/>
    <w:rsid w:val="00DA1978"/>
    <w:rsid w:val="00DA619C"/>
    <w:rsid w:val="00DB3EE0"/>
    <w:rsid w:val="00DC72F6"/>
    <w:rsid w:val="00DE59F2"/>
    <w:rsid w:val="00DE5A84"/>
    <w:rsid w:val="00DF28DA"/>
    <w:rsid w:val="00DF42A7"/>
    <w:rsid w:val="00E158E7"/>
    <w:rsid w:val="00E20129"/>
    <w:rsid w:val="00E3237B"/>
    <w:rsid w:val="00E33D44"/>
    <w:rsid w:val="00E404D8"/>
    <w:rsid w:val="00E41E1F"/>
    <w:rsid w:val="00E42CA7"/>
    <w:rsid w:val="00E52A72"/>
    <w:rsid w:val="00E55163"/>
    <w:rsid w:val="00E6721B"/>
    <w:rsid w:val="00E673D6"/>
    <w:rsid w:val="00E851D2"/>
    <w:rsid w:val="00E85677"/>
    <w:rsid w:val="00EA1AC9"/>
    <w:rsid w:val="00EA3094"/>
    <w:rsid w:val="00EA4A5F"/>
    <w:rsid w:val="00EA5030"/>
    <w:rsid w:val="00EB0D8E"/>
    <w:rsid w:val="00EE08E0"/>
    <w:rsid w:val="00EF0769"/>
    <w:rsid w:val="00EF3016"/>
    <w:rsid w:val="00F00F01"/>
    <w:rsid w:val="00F33F65"/>
    <w:rsid w:val="00F433A2"/>
    <w:rsid w:val="00F55DA6"/>
    <w:rsid w:val="00F57F35"/>
    <w:rsid w:val="00F61F41"/>
    <w:rsid w:val="00F73033"/>
    <w:rsid w:val="00F7728A"/>
    <w:rsid w:val="00F80417"/>
    <w:rsid w:val="00F82E46"/>
    <w:rsid w:val="00F90B85"/>
    <w:rsid w:val="00F92998"/>
    <w:rsid w:val="00FE607D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E287F"/>
  <w15:docId w15:val="{9011084A-8FBB-4AB6-963F-3C8C68E9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4BCA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A1978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1978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DA1978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A1978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DA1978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A1978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DA1978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DA1978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Знак Знак Знак"/>
    <w:basedOn w:val="a"/>
    <w:link w:val="11"/>
    <w:rsid w:val="009A33DB"/>
    <w:pPr>
      <w:jc w:val="both"/>
    </w:pPr>
  </w:style>
  <w:style w:type="character" w:customStyle="1" w:styleId="a5">
    <w:name w:val="Основной текст Знак"/>
    <w:uiPriority w:val="99"/>
    <w:rsid w:val="009A33DB"/>
    <w:rPr>
      <w:sz w:val="24"/>
      <w:szCs w:val="24"/>
    </w:rPr>
  </w:style>
  <w:style w:type="character" w:customStyle="1" w:styleId="11">
    <w:name w:val="Основной текст Знак1"/>
    <w:aliases w:val="Знак Знак, Знак Знак,Знак Знак Знак Знак"/>
    <w:link w:val="a4"/>
    <w:locked/>
    <w:rsid w:val="009A33DB"/>
    <w:rPr>
      <w:sz w:val="24"/>
      <w:szCs w:val="24"/>
    </w:rPr>
  </w:style>
  <w:style w:type="paragraph" w:styleId="a6">
    <w:name w:val="Balloon Text"/>
    <w:basedOn w:val="a"/>
    <w:link w:val="a7"/>
    <w:rsid w:val="00893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3D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642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rsid w:val="00BD2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D2A7B"/>
    <w:rPr>
      <w:sz w:val="24"/>
      <w:szCs w:val="24"/>
    </w:rPr>
  </w:style>
  <w:style w:type="paragraph" w:styleId="ab">
    <w:name w:val="footer"/>
    <w:basedOn w:val="a"/>
    <w:link w:val="ac"/>
    <w:uiPriority w:val="99"/>
    <w:rsid w:val="00BD2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A19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DA197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A197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A19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A1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sid w:val="00DA19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1629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Shlapakova Yuliya</cp:lastModifiedBy>
  <cp:revision>12</cp:revision>
  <cp:lastPrinted>2021-10-04T06:17:00Z</cp:lastPrinted>
  <dcterms:created xsi:type="dcterms:W3CDTF">2021-09-29T06:13:00Z</dcterms:created>
  <dcterms:modified xsi:type="dcterms:W3CDTF">2021-11-16T04:06:00Z</dcterms:modified>
</cp:coreProperties>
</file>